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</w:rPr>
        <w:drawing>
          <wp:inline distB="114300" distT="114300" distL="114300" distR="114300">
            <wp:extent cx="2424113" cy="1180978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180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color w:val="674ea7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b w:val="1"/>
          <w:color w:val="674ea7"/>
          <w:sz w:val="44"/>
          <w:szCs w:val="44"/>
          <w:rtl w:val="0"/>
        </w:rPr>
        <w:t xml:space="preserve">Post-Assessment Task: DESIGN A GAME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Your task is to design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a new game level for Rapid Router using pen and paper.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To demonstrate your learning you should try to include the following features: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Repeat blocks with numbers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Repeat blocks with conditions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Left and right turns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Scenery features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Here are  some code blocks that you can use to build your map: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400"/>
        <w:gridCol w:w="2430"/>
        <w:tblGridChange w:id="0">
          <w:tblGrid>
            <w:gridCol w:w="2505"/>
            <w:gridCol w:w="2400"/>
            <w:gridCol w:w="24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18"/>
                <w:szCs w:val="18"/>
              </w:rPr>
              <w:drawing>
                <wp:inline distB="114300" distT="114300" distL="114300" distR="114300">
                  <wp:extent cx="1047750" cy="3302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30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  <w:drawing>
                <wp:inline distB="114300" distT="114300" distL="114300" distR="114300">
                  <wp:extent cx="1047750" cy="304800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  <w:drawing>
                <wp:inline distB="114300" distT="114300" distL="114300" distR="114300">
                  <wp:extent cx="1047750" cy="342900"/>
                  <wp:effectExtent b="0" l="0" r="0" t="0"/>
                  <wp:docPr id="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  <w:drawing>
                <wp:inline distB="114300" distT="114300" distL="114300" distR="114300">
                  <wp:extent cx="1047750" cy="3556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  <w:drawing>
                <wp:inline distB="114300" distT="114300" distL="114300" distR="114300">
                  <wp:extent cx="1047750" cy="5842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5326f"/>
                <w:sz w:val="24"/>
                <w:szCs w:val="24"/>
              </w:rPr>
              <w:drawing>
                <wp:inline distB="114300" distT="114300" distL="114300" distR="114300">
                  <wp:extent cx="1047750" cy="5588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Scenery features that you can add: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25326f"/>
          <w:sz w:val="24"/>
          <w:szCs w:val="24"/>
        </w:rPr>
        <w:drawing>
          <wp:inline distB="114300" distT="114300" distL="114300" distR="114300">
            <wp:extent cx="3371850" cy="333375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Draw your map on this grid: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Roboto" w:cs="Roboto" w:eastAsia="Roboto" w:hAnsi="Roboto"/>
          <w:color w:val="25326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omic Sans MS" w:cs="Comic Sans MS" w:eastAsia="Comic Sans MS" w:hAnsi="Comic Sans MS"/>
          <w:color w:val="25326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5803900"/>
            <wp:effectExtent b="0" l="0" r="0" t="0"/>
            <wp:wrapNone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Record the code for your map here; check the features you need to include listed on the first page.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440" w:top="431.99999999999994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cs="Lato" w:eastAsia="Lato" w:hAnsi="Lato"/>
        <w:b w:val="0"/>
        <w:i w:val="0"/>
        <w:smallCaps w:val="0"/>
        <w:strike w:val="0"/>
        <w:color w:val="5e696c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footer" Target="footer1.xml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