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48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What are the kids in the BTN story learning about?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Think of three adjectives to describe computer coding?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How has your thinking changed since watching the Coding BTN story?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8229600</wp:posOffset>
            </wp:positionH>
            <wp:positionV relativeFrom="paragraph">
              <wp:posOffset>22882</wp:posOffset>
            </wp:positionV>
            <wp:extent cx="669608" cy="61101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6571" l="0" r="69095" t="9127"/>
                    <a:stretch>
                      <a:fillRect/>
                    </a:stretch>
                  </pic:blipFill>
                  <pic:spPr>
                    <a:xfrm>
                      <a:off x="0" y="0"/>
                      <a:ext cx="669608" cy="61101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2240" w:w="15840" w:orient="landscape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