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ind w:left="-566.9291338582677" w:right="75.2362204724426" w:firstLine="0"/>
        <w:rPr>
          <w:rFonts w:ascii="Francois One" w:cs="Francois One" w:eastAsia="Francois One" w:hAnsi="Francois One"/>
          <w:b w:val="1"/>
          <w:color w:val="1a5da5"/>
          <w:sz w:val="28"/>
          <w:szCs w:val="28"/>
        </w:rPr>
      </w:pPr>
      <w:bookmarkStart w:colFirst="0" w:colLast="0" w:name="_rokoduis0fnm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1a5da5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9777600</wp:posOffset>
            </wp:positionH>
            <wp:positionV relativeFrom="page">
              <wp:posOffset>209550</wp:posOffset>
            </wp:positionV>
            <wp:extent cx="568821" cy="704255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(Make your own copy by clicking the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File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 menu, and then </w:t>
      </w:r>
      <w:r w:rsidDel="00000000" w:rsidR="00000000" w:rsidRPr="00000000">
        <w:rPr>
          <w:rFonts w:ascii="Bebas Neue" w:cs="Bebas Neue" w:eastAsia="Bebas Neue" w:hAnsi="Bebas Neue"/>
          <w:b w:val="1"/>
          <w:color w:val="e93761"/>
          <w:sz w:val="32"/>
          <w:szCs w:val="32"/>
          <w:rtl w:val="0"/>
        </w:rPr>
        <w:t xml:space="preserve">Make a copy</w:t>
      </w:r>
      <w:r w:rsidDel="00000000" w:rsidR="00000000" w:rsidRPr="00000000">
        <w:rPr>
          <w:rFonts w:ascii="Bebas Neue" w:cs="Bebas Neue" w:eastAsia="Bebas Neue" w:hAnsi="Bebas Neue"/>
          <w:b w:val="1"/>
          <w:color w:val="27336b"/>
          <w:sz w:val="32"/>
          <w:szCs w:val="3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spacing w:after="0" w:lineRule="auto"/>
        <w:ind w:right="75.2362204724426"/>
        <w:rPr/>
      </w:pPr>
      <w:bookmarkStart w:colFirst="0" w:colLast="0" w:name="_v3wycux8gy1z" w:id="1"/>
      <w:bookmarkEnd w:id="1"/>
      <w:r w:rsidDel="00000000" w:rsidR="00000000" w:rsidRPr="00000000">
        <w:rPr>
          <w:color w:val="27336b"/>
          <w:rtl w:val="0"/>
        </w:rPr>
        <w:t xml:space="preserve">Alternative </w:t>
      </w:r>
      <w:r w:rsidDel="00000000" w:rsidR="00000000" w:rsidRPr="00000000">
        <w:rPr>
          <w:color w:val="27336b"/>
          <w:rtl w:val="0"/>
        </w:rPr>
        <w:t xml:space="preserve">Assignment - A Simple Text Animation</w:t>
      </w:r>
      <w:r w:rsidDel="00000000" w:rsidR="00000000" w:rsidRPr="00000000">
        <w:rPr>
          <w:rtl w:val="0"/>
        </w:rPr>
      </w:r>
    </w:p>
    <w:tbl>
      <w:tblPr>
        <w:tblStyle w:val="Table1"/>
        <w:tblW w:w="13635.0" w:type="dxa"/>
        <w:jc w:val="left"/>
        <w:tblInd w:w="-675.0" w:type="dxa"/>
        <w:tblLayout w:type="fixed"/>
        <w:tblLook w:val="0600"/>
      </w:tblPr>
      <w:tblGrid>
        <w:gridCol w:w="945"/>
        <w:gridCol w:w="12690"/>
        <w:tblGridChange w:id="0">
          <w:tblGrid>
            <w:gridCol w:w="945"/>
            <w:gridCol w:w="1269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ind w:left="0" w:right="75.2362204724426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ind w:left="-566.9291338582677" w:right="75.2362204724426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ind w:left="0" w:right="75.2362204724426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ind w:left="-566.9291338582677" w:right="75.2362204724426" w:firstLine="0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Recommended working duration: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2 weeks</w:t>
      </w:r>
    </w:p>
    <w:p w:rsidR="00000000" w:rsidDel="00000000" w:rsidP="00000000" w:rsidRDefault="00000000" w:rsidRPr="00000000" w14:paraId="00000008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task is to program a simple text animation similar to these two examples below: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Sample Movie Trailer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-566.9291338582677" w:right="75.2362204724426" w:firstLine="0"/>
        <w:rPr>
          <w:rFonts w:ascii="Roboto" w:cs="Roboto" w:eastAsia="Roboto" w:hAnsi="Roboto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Sample Story Intro (from actual student work!)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114300</wp:posOffset>
            </wp:positionV>
            <wp:extent cx="5524500" cy="1066800"/>
            <wp:effectExtent b="0" l="0" r="0" t="0"/>
            <wp:wrapTopAndBottom distB="114300" distT="11430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pageBreakBefore w:val="0"/>
        <w:ind w:right="75.2362204724426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animation needs to contain: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Colours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ASCII art (see below links for some handy ASCII art resources, feel free to look for more!)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144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ASCII Art Archive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Text to ASCII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Clearing the screen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right="75.2362204724426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Pauses</w:t>
      </w:r>
    </w:p>
    <w:p w:rsidR="00000000" w:rsidDel="00000000" w:rsidP="00000000" w:rsidRDefault="00000000" w:rsidRPr="00000000" w14:paraId="00000014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Please see the above two programs as examples. There is an accompanying </w:t>
      </w:r>
      <w:hyperlink r:id="rId12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video guide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(2:03 mins) and </w:t>
      </w:r>
      <w:hyperlink r:id="rId13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starter code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that you might find helpful.</w:t>
      </w:r>
    </w:p>
    <w:p w:rsidR="00000000" w:rsidDel="00000000" w:rsidP="00000000" w:rsidRDefault="00000000" w:rsidRPr="00000000" w14:paraId="00000015">
      <w:pPr>
        <w:pStyle w:val="Title"/>
        <w:pageBreakBefore w:val="0"/>
        <w:ind w:left="-566.9291338582677" w:right="75.2362204724426" w:firstLine="0"/>
        <w:rPr>
          <w:color w:val="27336b"/>
        </w:rPr>
      </w:pPr>
      <w:bookmarkStart w:colFirst="0" w:colLast="0" w:name="_2nksukxbl51j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Title"/>
        <w:pageBreakBefore w:val="0"/>
        <w:ind w:left="-566.9291338582677" w:right="75.2362204724426" w:firstLine="0"/>
        <w:rPr>
          <w:color w:val="27336b"/>
        </w:rPr>
      </w:pPr>
      <w:bookmarkStart w:colFirst="0" w:colLast="0" w:name="_hw1bfjlmdbl4" w:id="3"/>
      <w:bookmarkEnd w:id="3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Assessment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 will be assessed on the following areas.</w:t>
      </w:r>
    </w:p>
    <w:p w:rsidR="00000000" w:rsidDel="00000000" w:rsidP="00000000" w:rsidRDefault="00000000" w:rsidRPr="00000000" w14:paraId="00000018">
      <w:pPr>
        <w:pStyle w:val="Heading3"/>
        <w:pageBreakBefore w:val="0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bookmarkStart w:colFirst="0" w:colLast="0" w:name="_95z2dsxnnd8g" w:id="4"/>
      <w:bookmarkEnd w:id="4"/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Colours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animation will need to demonstrate usage of different colours, highlights and/or styles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pageBreakBefore w:val="0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bookmarkStart w:colFirst="0" w:colLast="0" w:name="_ibr6v54q8uir" w:id="5"/>
      <w:bookmarkEnd w:id="5"/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ASCII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animation will need to demonstrate usage of ASCII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ageBreakBefore w:val="0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bookmarkStart w:colFirst="0" w:colLast="0" w:name="_fu4wlwxmvaiu" w:id="6"/>
      <w:bookmarkEnd w:id="6"/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Clearing the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animation will need to clear the screen at least once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ageBreakBefore w:val="0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bookmarkStart w:colFirst="0" w:colLast="0" w:name="_d9pz8a72rp3v" w:id="7"/>
      <w:bookmarkEnd w:id="7"/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Pauses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-566.9291338582677" w:right="75.236220472442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Your animation will need to demonstrate the effective use of pauses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pageBreakBefore w:val="0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bookmarkStart w:colFirst="0" w:colLast="0" w:name="_4odm6yxmj4jm" w:id="8"/>
      <w:bookmarkEnd w:id="8"/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Creativity - Originality and Presentation</w:t>
      </w:r>
    </w:p>
    <w:p w:rsidR="00000000" w:rsidDel="00000000" w:rsidP="00000000" w:rsidRDefault="00000000" w:rsidRPr="00000000" w14:paraId="00000021">
      <w:pPr>
        <w:pageBreakBefore w:val="0"/>
        <w:ind w:left="-566.9291338582677" w:right="75.2362204724426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You will be awarded marks for creativity in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ind w:left="-566.9291338582677" w:right="75.2362204724426" w:firstLine="0"/>
        <w:rPr>
          <w:b w:val="1"/>
        </w:rPr>
      </w:pPr>
      <w:bookmarkStart w:colFirst="0" w:colLast="0" w:name="_aqw3iajg2jb0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pageBreakBefore w:val="0"/>
        <w:ind w:left="-566.9291338582677" w:right="75.2362204724426" w:firstLine="0"/>
        <w:rPr/>
      </w:pPr>
      <w:bookmarkStart w:colFirst="0" w:colLast="0" w:name="_bpqhqc4y9ewj" w:id="10"/>
      <w:bookmarkEnd w:id="10"/>
      <w:r w:rsidDel="00000000" w:rsidR="00000000" w:rsidRPr="00000000">
        <w:rPr>
          <w:color w:val="27336b"/>
          <w:rtl w:val="0"/>
        </w:rPr>
        <w:t xml:space="preserve">Marking Rubric</w:t>
      </w:r>
      <w:r w:rsidDel="00000000" w:rsidR="00000000" w:rsidRPr="00000000">
        <w:rPr>
          <w:rtl w:val="0"/>
        </w:rPr>
      </w:r>
    </w:p>
    <w:tbl>
      <w:tblPr>
        <w:tblStyle w:val="Table2"/>
        <w:tblW w:w="15307.08661417323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1.417322834646"/>
        <w:gridCol w:w="3061.417322834646"/>
        <w:gridCol w:w="3061.417322834646"/>
        <w:gridCol w:w="3061.417322834646"/>
        <w:gridCol w:w="3061.417322834646"/>
        <w:tblGridChange w:id="0">
          <w:tblGrid>
            <w:gridCol w:w="3061.417322834646"/>
            <w:gridCol w:w="3061.417322834646"/>
            <w:gridCol w:w="3061.417322834646"/>
            <w:gridCol w:w="3061.417322834646"/>
            <w:gridCol w:w="3061.41732283464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75.2362204724426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High (2)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Low (1)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Not Shown (0)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1a5d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Colours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demonstrated colours / highlights / styles in a highly engaging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demonstrated a change in colour / highlight / style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did not use any colours / highlights / styles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75.2362204724426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High (2)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Low (1)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Not Shown (0)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ASCII Art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usage of ASCII art in a highly engaging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usage of ASCII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usage of ASCII art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75.2362204724426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High (1)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Not Shown (0)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1a5d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Clearing the Screen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usage of clearing the screen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does not clear the screen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75.2362204724426"/>
              <w:jc w:val="center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High (2)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Low (1)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Not Shown (0)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Pauses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pauses in a highly engaging manner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pauses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does not demonstrate any pauses.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High (3)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Medium (2)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Low (1)</w:t>
            </w:r>
          </w:p>
        </w:tc>
        <w:tc>
          <w:tcPr>
            <w:shd w:fill="2733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Not Shown (0)</w:t>
            </w:r>
          </w:p>
        </w:tc>
      </w:tr>
      <w:tr>
        <w:trPr>
          <w:cantSplit w:val="0"/>
          <w:tblHeader w:val="0"/>
        </w:trPr>
        <w:tc>
          <w:tcPr>
            <w:shd w:fill="1a5d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Creativity - Originality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demonstrates high levels of originality and 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is original and creative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is basic and/or similar to the examples provided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75.2362204724426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rtl w:val="0"/>
              </w:rPr>
              <w:t xml:space="preserve">The animation did not run</w:t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widowControl w:val="0"/>
        <w:spacing w:after="0" w:line="240" w:lineRule="auto"/>
        <w:ind w:left="-566.9291338582677" w:right="75.2362204724426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0" w:line="240" w:lineRule="auto"/>
        <w:ind w:left="-566.9291338582677" w:right="75.2362204724426" w:firstLine="0"/>
        <w:rPr>
          <w:rFonts w:ascii="Roboto" w:cs="Roboto" w:eastAsia="Roboto" w:hAnsi="Roboto"/>
          <w:b w:val="1"/>
          <w:color w:val="27336b"/>
        </w:rPr>
      </w:pPr>
      <w:r w:rsidDel="00000000" w:rsidR="00000000" w:rsidRPr="00000000">
        <w:rPr>
          <w:rFonts w:ascii="Roboto" w:cs="Roboto" w:eastAsia="Roboto" w:hAnsi="Roboto"/>
          <w:b w:val="1"/>
          <w:color w:val="27336b"/>
          <w:rtl w:val="0"/>
        </w:rPr>
        <w:t xml:space="preserve">License Information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320" w:line="240" w:lineRule="auto"/>
        <w:ind w:left="-566.9291338582677" w:right="75.2362204724426" w:firstLine="0"/>
        <w:rPr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These </w:t>
      </w:r>
      <w:hyperlink r:id="rId14">
        <w:r w:rsidDel="00000000" w:rsidR="00000000" w:rsidRPr="00000000">
          <w:rPr>
            <w:rFonts w:ascii="Roboto" w:cs="Roboto" w:eastAsia="Roboto" w:hAnsi="Roboto"/>
            <w:color w:val="1155cc"/>
            <w:sz w:val="16"/>
            <w:szCs w:val="16"/>
            <w:u w:val="single"/>
            <w:rtl w:val="0"/>
          </w:rPr>
          <w:t xml:space="preserve">CS in Schools</w:t>
        </w:r>
      </w:hyperlink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 lessons plans, worksheets, and other materials were created by Toan Huynh and Hugh Williams. They are licensed under a </w:t>
      </w: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16"/>
            <w:szCs w:val="16"/>
            <w:u w:val="single"/>
            <w:rtl w:val="0"/>
          </w:rPr>
          <w:t xml:space="preserve">Creative Commons Attribution-ShareAlike 4.0 International License</w:t>
        </w:r>
      </w:hyperlink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16" w:type="default"/>
      <w:pgSz w:h="11906" w:w="16838" w:orient="landscape"/>
      <w:pgMar w:bottom="720" w:top="561.6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bas Neue">
    <w:embedRegular w:fontKey="{00000000-0000-0000-0000-000000000000}" r:id="rId5" w:subsetted="0"/>
  </w:font>
  <w:font w:name="Francois One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ageBreakBefore w:val="0"/>
      <w:jc w:val="right"/>
      <w:rPr>
        <w:rFonts w:ascii="Roboto" w:cs="Roboto" w:eastAsia="Roboto" w:hAnsi="Roboto"/>
        <w:color w:val="999999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999999"/>
        <w:sz w:val="18"/>
        <w:szCs w:val="18"/>
        <w:rtl w:val="0"/>
      </w:rPr>
      <w:t xml:space="preserve">CS in Schools – A Simple Text Animation  |  </w:t>
    </w:r>
    <w:r w:rsidDel="00000000" w:rsidR="00000000" w:rsidRPr="00000000">
      <w:rPr>
        <w:rFonts w:ascii="Roboto" w:cs="Roboto" w:eastAsia="Roboto" w:hAnsi="Roboto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="240" w:lineRule="auto"/>
      <w:ind w:left="-566.9291338582677" w:firstLine="0"/>
    </w:pPr>
    <w:rPr>
      <w:rFonts w:ascii="Francois One" w:cs="Francois One" w:eastAsia="Francois One" w:hAnsi="Francois One"/>
      <w:color w:val="0c2a4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atorjk.com/software/taag/#p=display&amp;f=Graffiti&amp;t=Type%20Something%20" TargetMode="External"/><Relationship Id="rId10" Type="http://schemas.openxmlformats.org/officeDocument/2006/relationships/hyperlink" Target="https://www.asciiart.eu/" TargetMode="External"/><Relationship Id="rId13" Type="http://schemas.openxmlformats.org/officeDocument/2006/relationships/hyperlink" Target="https://csinschools.io/editor/editor.html?&amp;project=introduction/demos/03503d" TargetMode="External"/><Relationship Id="rId12" Type="http://schemas.openxmlformats.org/officeDocument/2006/relationships/hyperlink" Target="https://vimeo.com/854594897?share=cop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gif"/><Relationship Id="rId15" Type="http://schemas.openxmlformats.org/officeDocument/2006/relationships/hyperlink" Target="https://creativecommons.org/licenses/by-sa/4.0/" TargetMode="External"/><Relationship Id="rId14" Type="http://schemas.openxmlformats.org/officeDocument/2006/relationships/hyperlink" Target="https://csinschools.com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csinschools.io/editor/editor.html?&amp;project=introduction/demos/03501d" TargetMode="External"/><Relationship Id="rId8" Type="http://schemas.openxmlformats.org/officeDocument/2006/relationships/hyperlink" Target="https://csinschools.io/editor/editor.html?&amp;project=introduction/demos/03502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ebasNeue-regular.ttf"/><Relationship Id="rId6" Type="http://schemas.openxmlformats.org/officeDocument/2006/relationships/font" Target="fonts/Francois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