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Bebas Neue" w:cs="Bebas Neue" w:eastAsia="Bebas Neue" w:hAnsi="Bebas Neue"/>
          <w:b w:val="1"/>
          <w:color w:val="27336b"/>
          <w:sz w:val="20"/>
          <w:szCs w:val="20"/>
        </w:rPr>
      </w:pPr>
      <w:bookmarkStart w:colFirst="0" w:colLast="0" w:name="_ib47rbomc9z0" w:id="0"/>
      <w:bookmarkEnd w:id="0"/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(Make your own copy by clicking the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File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 menu, and then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Make a copy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8356283</wp:posOffset>
            </wp:positionH>
            <wp:positionV relativeFrom="paragraph">
              <wp:posOffset>0</wp:posOffset>
            </wp:positionV>
            <wp:extent cx="1159193" cy="1429671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9193" cy="14296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pageBreakBefore w:val="0"/>
        <w:spacing w:line="240" w:lineRule="auto"/>
        <w:jc w:val="left"/>
        <w:rPr>
          <w:rFonts w:ascii="Francois One" w:cs="Francois One" w:eastAsia="Francois One" w:hAnsi="Francois One"/>
          <w:color w:val="27336b"/>
        </w:rPr>
      </w:pPr>
      <w:bookmarkStart w:colFirst="0" w:colLast="0" w:name="_v3wycux8gy1z" w:id="1"/>
      <w:bookmarkEnd w:id="1"/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Worksheet 01.03 - Coordinates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Layout w:type="fixed"/>
        <w:tblLook w:val="0600"/>
      </w:tblPr>
      <w:tblGrid>
        <w:gridCol w:w="930"/>
        <w:gridCol w:w="12030"/>
        <w:tblGridChange w:id="0">
          <w:tblGrid>
            <w:gridCol w:w="930"/>
            <w:gridCol w:w="120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line="276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line="276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rPr>
          <w:rFonts w:ascii="Bebas Neue" w:cs="Bebas Neue" w:eastAsia="Bebas Neue" w:hAnsi="Bebas Neue"/>
          <w:color w:val="27336b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7098030</wp:posOffset>
            </wp:positionH>
            <wp:positionV relativeFrom="page">
              <wp:posOffset>2427923</wp:posOffset>
            </wp:positionV>
            <wp:extent cx="1241107" cy="1241107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1107" cy="12411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5281613</wp:posOffset>
            </wp:positionH>
            <wp:positionV relativeFrom="page">
              <wp:posOffset>2240280</wp:posOffset>
            </wp:positionV>
            <wp:extent cx="2050733" cy="205073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0733" cy="20507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Bebas Neue" w:cs="Bebas Neue" w:eastAsia="Bebas Neue" w:hAnsi="Bebas Neue"/>
          <w:color w:val="27336b"/>
          <w:sz w:val="36"/>
          <w:szCs w:val="36"/>
          <w:rtl w:val="0"/>
        </w:rPr>
        <w:t xml:space="preserve">Using the grid on the next page, follow the instructions below…</w:t>
      </w:r>
    </w:p>
    <w:tbl>
      <w:tblPr>
        <w:tblStyle w:val="Table2"/>
        <w:tblW w:w="152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85"/>
        <w:gridCol w:w="255"/>
        <w:tblGridChange w:id="0">
          <w:tblGrid>
            <w:gridCol w:w="14985"/>
            <w:gridCol w:w="2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Draw a line between (0, 80) and (400, 80)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Draw a line between (100, 80) and (100, 250)</w:t>
              <w:br w:type="textWrapping"/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​​Draw a line between (300, 80) and (300, 250)</w:t>
              <w:br w:type="textWrapping"/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Draw a line between (80, 250) and (320, 250)</w:t>
              <w:br w:type="textWrapping"/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Draw a line between (80, 250) and (200, 320)</w:t>
              <w:br w:type="textWrapping"/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Draw a line between (320, 250) and (200, 320)</w:t>
              <w:br w:type="textWrapping"/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Draw a point at (120, 180), then a square with width 50 and height 50 - the bottom left corner should be at the point (120, 180)</w:t>
            </w: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Draw a point at (220, 80), then a rectangle with width 50 and height 100 - the bottom left corner should be at the point (220</w:t>
            </w: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 80)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7336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27336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color w:val="27336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Bebas Neue" w:cs="Bebas Neue" w:eastAsia="Bebas Neue" w:hAnsi="Bebas Neue"/>
                <w:color w:val="27336b"/>
                <w:sz w:val="36"/>
                <w:szCs w:val="36"/>
              </w:rPr>
            </w:pPr>
            <w:r w:rsidDel="00000000" w:rsidR="00000000" w:rsidRPr="00000000">
              <w:rPr>
                <w:rFonts w:ascii="Bebas Neue" w:cs="Bebas Neue" w:eastAsia="Bebas Neue" w:hAnsi="Bebas Neue"/>
                <w:color w:val="27336b"/>
                <w:sz w:val="36"/>
                <w:szCs w:val="36"/>
                <w:rtl w:val="0"/>
              </w:rPr>
              <w:t xml:space="preserve">Can you improve this?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Bebas Neue" w:cs="Bebas Neue" w:eastAsia="Bebas Neue" w:hAnsi="Bebas Neue"/>
                <w:color w:val="27336b"/>
                <w:sz w:val="36"/>
                <w:szCs w:val="36"/>
              </w:rPr>
            </w:pPr>
            <w:r w:rsidDel="00000000" w:rsidR="00000000" w:rsidRPr="00000000">
              <w:rPr>
                <w:rFonts w:ascii="Bebas Neue" w:cs="Bebas Neue" w:eastAsia="Bebas Neue" w:hAnsi="Bebas Neue"/>
                <w:color w:val="27336b"/>
                <w:sz w:val="36"/>
                <w:szCs w:val="36"/>
                <w:rtl w:val="0"/>
              </w:rPr>
              <w:t xml:space="preserve">HINT: Steps 2 and 3 can be done in one line! So can Steps 4, 5 and 6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Bebas Neue" w:cs="Bebas Neue" w:eastAsia="Bebas Neue" w:hAnsi="Bebas Neue"/>
                <w:color w:val="27336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ebas Neue" w:cs="Bebas Neue" w:eastAsia="Bebas Neue" w:hAnsi="Bebas Neue"/>
                <w:color w:val="27336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widowControl w:val="0"/>
        <w:spacing w:after="32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32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Bebas Neue" w:cs="Bebas Neue" w:eastAsia="Bebas Neue" w:hAnsi="Bebas Neue"/>
          <w:color w:val="27336b"/>
          <w:sz w:val="36"/>
          <w:szCs w:val="36"/>
        </w:rPr>
        <w:drawing>
          <wp:inline distB="114300" distT="114300" distL="114300" distR="114300">
            <wp:extent cx="6622733" cy="6473103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2733" cy="64731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320" w:line="240" w:lineRule="auto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License Information</w:t>
        <w:br w:type="textWrapping"/>
      </w:r>
      <w:r w:rsidDel="00000000" w:rsidR="00000000" w:rsidRPr="00000000">
        <w:rPr>
          <w:color w:val="474747"/>
          <w:sz w:val="17"/>
          <w:szCs w:val="17"/>
          <w:rtl w:val="0"/>
        </w:rPr>
        <w:t xml:space="preserve">This material was created by the team at</w:t>
      </w:r>
      <w:hyperlink r:id="rId10">
        <w:r w:rsidDel="00000000" w:rsidR="00000000" w:rsidRPr="00000000">
          <w:rPr>
            <w:color w:val="474747"/>
            <w:sz w:val="17"/>
            <w:szCs w:val="17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8696"/>
            <w:sz w:val="17"/>
            <w:szCs w:val="17"/>
            <w:u w:val="single"/>
            <w:rtl w:val="0"/>
          </w:rPr>
          <w:t xml:space="preserve">CS in Schools</w:t>
        </w:r>
      </w:hyperlink>
      <w:r w:rsidDel="00000000" w:rsidR="00000000" w:rsidRPr="00000000">
        <w:rPr>
          <w:color w:val="474747"/>
          <w:sz w:val="17"/>
          <w:szCs w:val="17"/>
          <w:rtl w:val="0"/>
        </w:rPr>
        <w:t xml:space="preserve">. It is licensed under a</w:t>
      </w:r>
      <w:hyperlink r:id="rId12">
        <w:r w:rsidDel="00000000" w:rsidR="00000000" w:rsidRPr="00000000">
          <w:rPr>
            <w:color w:val="474747"/>
            <w:sz w:val="17"/>
            <w:szCs w:val="17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8696"/>
            <w:sz w:val="17"/>
            <w:szCs w:val="17"/>
            <w:u w:val="single"/>
            <w:rtl w:val="0"/>
          </w:rPr>
          <w:t xml:space="preserve">Creative Commons Attribution-ShareAlike 4.0 International License</w:t>
        </w:r>
      </w:hyperlink>
      <w:r w:rsidDel="00000000" w:rsidR="00000000" w:rsidRPr="00000000">
        <w:rPr>
          <w:color w:val="474747"/>
          <w:sz w:val="17"/>
          <w:szCs w:val="17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bas Neue">
    <w:embedRegular w:fontKey="{00000000-0000-0000-0000-000000000000}" r:id="rId5" w:subsetted="0"/>
  </w:font>
  <w:font w:name="Francois One">
    <w:embedRegular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sinschools.io/" TargetMode="External"/><Relationship Id="rId10" Type="http://schemas.openxmlformats.org/officeDocument/2006/relationships/hyperlink" Target="https://csinschools.io/" TargetMode="External"/><Relationship Id="rId13" Type="http://schemas.openxmlformats.org/officeDocument/2006/relationships/hyperlink" Target="https://creativecommons.org/licenses/by-sa/4.0/" TargetMode="External"/><Relationship Id="rId12" Type="http://schemas.openxmlformats.org/officeDocument/2006/relationships/hyperlink" Target="https://creativecommons.org/licenses/by-sa/4.0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ebasNeue-regular.ttf"/><Relationship Id="rId6" Type="http://schemas.openxmlformats.org/officeDocument/2006/relationships/font" Target="fonts/Francois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