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spacing w:line="240" w:lineRule="auto"/>
        <w:rPr>
          <w:rFonts w:ascii="Roboto" w:cs="Roboto" w:eastAsia="Roboto" w:hAnsi="Roboto"/>
        </w:rPr>
      </w:pPr>
      <w:bookmarkStart w:colFirst="0" w:colLast="0" w:name="_tdghj8ago9pz" w:id="0"/>
      <w:bookmarkEnd w:id="0"/>
      <w:r w:rsidDel="00000000" w:rsidR="00000000" w:rsidRPr="00000000">
        <w:rPr>
          <w:rFonts w:ascii="Francois One" w:cs="Francois One" w:eastAsia="Francois One" w:hAnsi="Francois One"/>
          <w:b w:val="1"/>
          <w:bCs w:val="1"/>
          <w:color w:val="27336b"/>
          <w:sz w:val="36"/>
          <w:szCs w:val="36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6858000</wp:posOffset>
            </wp:positionH>
            <wp:positionV relativeFrom="page">
              <wp:posOffset>457200</wp:posOffset>
            </wp:positionV>
            <wp:extent cx="568821" cy="704255"/>
            <wp:effectExtent b="0" l="0" r="0" t="0"/>
            <wp:wrapSquare wrapText="bothSides" distB="0" distT="0" distL="0" distR="0"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821" cy="7042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Francois One" w:cs="Francois One" w:eastAsia="Francois One" w:hAnsi="Francois One"/>
          <w:color w:val="27336b"/>
          <w:rtl w:val="0"/>
        </w:rPr>
        <w:t xml:space="preserve">01.01 Worksheet: Variables in Flowcharts</w:t>
      </w: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Layout w:type="fixed"/>
        <w:tblLook w:val="0600"/>
      </w:tblPr>
      <w:tblGrid>
        <w:gridCol w:w="930"/>
        <w:gridCol w:w="9870"/>
        <w:tblGridChange w:id="0">
          <w:tblGrid>
            <w:gridCol w:w="930"/>
            <w:gridCol w:w="9870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06">
      <w:pPr>
        <w:pStyle w:val="Heading2"/>
        <w:widowControl w:val="0"/>
        <w:spacing w:after="0" w:before="0" w:line="240" w:lineRule="auto"/>
        <w:rPr/>
      </w:pPr>
      <w:bookmarkStart w:colFirst="0" w:colLast="0" w:name="_rrb2fw641a62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widowControl w:val="0"/>
        <w:spacing w:after="0" w:before="0" w:line="240" w:lineRule="auto"/>
        <w:rPr/>
      </w:pPr>
      <w:bookmarkStart w:colFirst="0" w:colLast="0" w:name="_820t6m1noki4" w:id="2"/>
      <w:bookmarkEnd w:id="2"/>
      <w:r w:rsidDel="00000000" w:rsidR="00000000" w:rsidRPr="00000000">
        <w:rPr>
          <w:rtl w:val="0"/>
        </w:rPr>
        <w:t xml:space="preserve">Question 1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Look at the following variable names and identify whether or not they are valid names: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65"/>
        <w:gridCol w:w="3795"/>
        <w:tblGridChange w:id="0">
          <w:tblGrid>
            <w:gridCol w:w="5565"/>
            <w:gridCol w:w="3795"/>
          </w:tblGrid>
        </w:tblGridChange>
      </w:tblGrid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Variable Name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Valid or Invalid Name?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length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2ndAngle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weight of car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num_apples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dollars2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ObtuseAngle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queen!hearts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this_variable_2_IS_notValid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Write down 2 examples of valid variable names not shown above:</w:t>
      </w:r>
    </w:p>
    <w:tbl>
      <w:tblPr>
        <w:tblStyle w:val="Table3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Write down 2 examples of invalid variable names not shown above:</w:t>
      </w:r>
    </w:p>
    <w:tbl>
      <w:tblPr>
        <w:tblStyle w:val="Table4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2"/>
        <w:widowControl w:val="0"/>
        <w:spacing w:after="0" w:before="0" w:line="240" w:lineRule="auto"/>
        <w:rPr/>
      </w:pPr>
      <w:bookmarkStart w:colFirst="0" w:colLast="0" w:name="_ovgzj35zix2k" w:id="3"/>
      <w:bookmarkEnd w:id="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2"/>
        <w:widowControl w:val="0"/>
        <w:spacing w:after="0" w:before="0" w:line="240" w:lineRule="auto"/>
        <w:rPr/>
      </w:pPr>
      <w:bookmarkStart w:colFirst="0" w:colLast="0" w:name="_gx79y4powrui" w:id="4"/>
      <w:bookmarkEnd w:id="4"/>
      <w:r w:rsidDel="00000000" w:rsidR="00000000" w:rsidRPr="00000000">
        <w:rPr>
          <w:rtl w:val="0"/>
        </w:rPr>
        <w:t xml:space="preserve">Question 2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Answer the following questions for the flowchart below:</w:t>
      </w:r>
    </w:p>
    <w:p w:rsidR="00000000" w:rsidDel="00000000" w:rsidP="00000000" w:rsidRDefault="00000000" w:rsidRPr="00000000" w14:paraId="0000002E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132943" cy="3687824"/>
            <wp:effectExtent b="0" l="0" r="0" t="0"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32943" cy="36878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Identify the function(s) in the flowchart:</w:t>
      </w:r>
    </w:p>
    <w:tbl>
      <w:tblPr>
        <w:tblStyle w:val="Table5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Identify the variables(s) in the flowchart:</w:t>
      </w:r>
    </w:p>
    <w:tbl>
      <w:tblPr>
        <w:tblStyle w:val="Table6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Write down what you think this algorithm is doing:</w:t>
      </w:r>
    </w:p>
    <w:tbl>
      <w:tblPr>
        <w:tblStyle w:val="Table7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2"/>
        <w:widowControl w:val="0"/>
        <w:spacing w:after="0" w:line="240" w:lineRule="auto"/>
        <w:rPr/>
      </w:pPr>
      <w:bookmarkStart w:colFirst="0" w:colLast="0" w:name="_zeo0kh521cyq" w:id="5"/>
      <w:bookmarkEnd w:id="5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2"/>
        <w:widowControl w:val="0"/>
        <w:spacing w:after="0" w:before="0" w:line="240" w:lineRule="auto"/>
        <w:rPr/>
      </w:pPr>
      <w:bookmarkStart w:colFirst="0" w:colLast="0" w:name="_x5xlkc931bny" w:id="6"/>
      <w:bookmarkEnd w:id="6"/>
      <w:r w:rsidDel="00000000" w:rsidR="00000000" w:rsidRPr="00000000">
        <w:rPr>
          <w:rtl w:val="0"/>
        </w:rPr>
        <w:t xml:space="preserve">Question 3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Answer the following questions for the flowchart below:</w:t>
      </w:r>
    </w:p>
    <w:p w:rsidR="00000000" w:rsidDel="00000000" w:rsidP="00000000" w:rsidRDefault="00000000" w:rsidRPr="00000000" w14:paraId="00000042">
      <w:pPr>
        <w:pStyle w:val="Heading2"/>
        <w:widowControl w:val="0"/>
        <w:spacing w:after="0" w:line="240" w:lineRule="auto"/>
        <w:jc w:val="center"/>
        <w:rPr/>
      </w:pPr>
      <w:bookmarkStart w:colFirst="0" w:colLast="0" w:name="_atagmcuwiedw" w:id="7"/>
      <w:bookmarkEnd w:id="7"/>
      <w:r w:rsidDel="00000000" w:rsidR="00000000" w:rsidRPr="00000000">
        <w:rPr/>
        <w:drawing>
          <wp:inline distB="114300" distT="114300" distL="114300" distR="114300">
            <wp:extent cx="2747963" cy="4111987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47963" cy="41119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Identify the function(s) in the flowchart:</w:t>
      </w:r>
    </w:p>
    <w:tbl>
      <w:tblPr>
        <w:tblStyle w:val="Table8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Identify the variables(s) in the flowchart:</w:t>
      </w:r>
    </w:p>
    <w:tbl>
      <w:tblPr>
        <w:tblStyle w:val="Table9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Write down what you think this algorithm is doing:</w:t>
      </w:r>
    </w:p>
    <w:tbl>
      <w:tblPr>
        <w:tblStyle w:val="Table1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pStyle w:val="Heading2"/>
        <w:widowControl w:val="0"/>
        <w:spacing w:after="0" w:line="240" w:lineRule="auto"/>
        <w:rPr/>
      </w:pPr>
      <w:bookmarkStart w:colFirst="0" w:colLast="0" w:name="_80mruk56fnj1" w:id="8"/>
      <w:bookmarkEnd w:id="8"/>
      <w:r w:rsidDel="00000000" w:rsidR="00000000" w:rsidRPr="00000000">
        <w:br w:type="page"/>
      </w:r>
      <w:r w:rsidDel="00000000" w:rsidR="00000000" w:rsidRPr="00000000">
        <w:rPr>
          <w:rtl w:val="0"/>
        </w:rPr>
        <w:t xml:space="preserve">Question 4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The flowchart for the algorithm below does the following: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Asks the user to type in the diameter for a circle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Calculates the circumference of a circle with that diameter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Displays the value of the circumference to the user.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Fill in the blanks in the flowchart so that algorithm works correctly.</w:t>
      </w:r>
    </w:p>
    <w:p w:rsidR="00000000" w:rsidDel="00000000" w:rsidP="00000000" w:rsidRDefault="00000000" w:rsidRPr="00000000" w14:paraId="0000005A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148013" cy="3599994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48013" cy="35999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Style w:val="Heading2"/>
        <w:widowControl w:val="0"/>
        <w:spacing w:after="0" w:line="240" w:lineRule="auto"/>
        <w:rPr/>
      </w:pPr>
      <w:bookmarkStart w:colFirst="0" w:colLast="0" w:name="_139s41xh3jdu" w:id="9"/>
      <w:bookmarkEnd w:id="9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2"/>
        <w:widowControl w:val="0"/>
        <w:spacing w:after="0" w:line="240" w:lineRule="auto"/>
        <w:rPr/>
      </w:pPr>
      <w:bookmarkStart w:colFirst="0" w:colLast="0" w:name="_kpniu16fpnkc" w:id="10"/>
      <w:bookmarkEnd w:id="10"/>
      <w:r w:rsidDel="00000000" w:rsidR="00000000" w:rsidRPr="00000000">
        <w:rPr>
          <w:rtl w:val="0"/>
        </w:rPr>
        <w:t xml:space="preserve">Question 5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The flowchart for the algorithm below does the following:</w:t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Asks the user to type in the length of a square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Calculates the perimeter of a square with that length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Displays the value of the perimeter to the user.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Fill in the blanks in the flowchart so that algorithm works correctly.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b w:val="1"/>
          <w:bCs w:val="1"/>
          <w:rtl w:val="0"/>
        </w:rPr>
        <w:t xml:space="preserve">Note:</w:t>
      </w:r>
      <w:r w:rsidDel="00000000" w:rsidR="00000000" w:rsidRPr="00000000">
        <w:rPr>
          <w:rtl w:val="0"/>
        </w:rPr>
        <w:t xml:space="preserve"> you may use your own variable names provided they are in a valid format</w:t>
      </w:r>
    </w:p>
    <w:p w:rsidR="00000000" w:rsidDel="00000000" w:rsidP="00000000" w:rsidRDefault="00000000" w:rsidRPr="00000000" w14:paraId="00000065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131721" cy="3853802"/>
            <wp:effectExtent b="0" l="0" r="0" t="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31721" cy="38538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Style w:val="Heading2"/>
        <w:widowControl w:val="0"/>
        <w:spacing w:after="0" w:line="240" w:lineRule="auto"/>
        <w:rPr/>
      </w:pPr>
      <w:bookmarkStart w:colFirst="0" w:colLast="0" w:name="_w5yaryp08crg" w:id="11"/>
      <w:bookmarkEnd w:id="11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Heading2"/>
        <w:widowControl w:val="0"/>
        <w:spacing w:after="0" w:line="240" w:lineRule="auto"/>
        <w:rPr/>
      </w:pPr>
      <w:bookmarkStart w:colFirst="0" w:colLast="0" w:name="_nz7o8cwlllsj" w:id="12"/>
      <w:bookmarkEnd w:id="12"/>
      <w:r w:rsidDel="00000000" w:rsidR="00000000" w:rsidRPr="00000000">
        <w:rPr>
          <w:rtl w:val="0"/>
        </w:rPr>
        <w:t xml:space="preserve">Question 6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The flowchart for the algorithm below asks the user to type in the length, width and height of a cuboid, calculates the volume for the cuboid and displays the volume back to the user.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Fill in the blanks in the flowchart so that algorithm works correctly.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b w:val="1"/>
          <w:bCs w:val="1"/>
          <w:rtl w:val="0"/>
        </w:rPr>
        <w:t xml:space="preserve">Note:</w:t>
      </w:r>
      <w:r w:rsidDel="00000000" w:rsidR="00000000" w:rsidRPr="00000000">
        <w:rPr>
          <w:rtl w:val="0"/>
        </w:rPr>
        <w:t xml:space="preserve"> you may use your own variable names provided they are in a valid format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247704" cy="5096875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47704" cy="5096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Style w:val="Heading2"/>
        <w:widowControl w:val="0"/>
        <w:spacing w:after="0" w:line="240" w:lineRule="auto"/>
        <w:rPr/>
      </w:pPr>
      <w:bookmarkStart w:colFirst="0" w:colLast="0" w:name="_dd9o9cdr1hmh" w:id="13"/>
      <w:bookmarkEnd w:id="1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2"/>
        <w:widowControl w:val="0"/>
        <w:spacing w:after="0" w:line="240" w:lineRule="auto"/>
        <w:rPr/>
      </w:pPr>
      <w:bookmarkStart w:colFirst="0" w:colLast="0" w:name="_mrteznkxmifc" w:id="14"/>
      <w:bookmarkEnd w:id="14"/>
      <w:r w:rsidDel="00000000" w:rsidR="00000000" w:rsidRPr="00000000">
        <w:rPr>
          <w:rtl w:val="0"/>
        </w:rPr>
        <w:t xml:space="preserve">Question 7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The flowchart for the algorithm below asks the user to type in the height, base1 and base2 of a trapezium, calculates the area for the trapezium and displays the area back to the user.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Fill in the blanks in the flowchart so that algorithm works correctly.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b w:val="1"/>
          <w:bCs w:val="1"/>
          <w:rtl w:val="0"/>
        </w:rPr>
        <w:t xml:space="preserve">Note:</w:t>
      </w:r>
      <w:r w:rsidDel="00000000" w:rsidR="00000000" w:rsidRPr="00000000">
        <w:rPr>
          <w:rtl w:val="0"/>
        </w:rPr>
        <w:t xml:space="preserve"> you may use your own variable names provided they are in a valid format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251543" cy="4948238"/>
            <wp:effectExtent b="0" l="0" r="0" t="0"/>
            <wp:docPr id="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51543" cy="49482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Style w:val="Heading2"/>
        <w:widowControl w:val="0"/>
        <w:spacing w:after="0" w:line="240" w:lineRule="auto"/>
        <w:rPr/>
      </w:pPr>
      <w:bookmarkStart w:colFirst="0" w:colLast="0" w:name="_4nahmj94yxc7" w:id="15"/>
      <w:bookmarkEnd w:id="15"/>
      <w:r w:rsidDel="00000000" w:rsidR="00000000" w:rsidRPr="00000000">
        <w:rPr>
          <w:rtl w:val="0"/>
        </w:rPr>
        <w:t xml:space="preserve">Question 8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Draw a flowchart for an algorithm which asks the user to type in diameter for a circle, then calculate the area for the circle and displays the area back to the user.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Style w:val="Heading2"/>
        <w:widowControl w:val="0"/>
        <w:spacing w:after="0" w:line="240" w:lineRule="auto"/>
        <w:rPr/>
      </w:pPr>
      <w:bookmarkStart w:colFirst="0" w:colLast="0" w:name="_qdl4ahvw1eix" w:id="16"/>
      <w:bookmarkEnd w:id="16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Style w:val="Heading2"/>
        <w:widowControl w:val="0"/>
        <w:spacing w:after="0" w:line="240" w:lineRule="auto"/>
        <w:rPr/>
      </w:pPr>
      <w:bookmarkStart w:colFirst="0" w:colLast="0" w:name="_2aow1b1ri2jt" w:id="17"/>
      <w:bookmarkEnd w:id="17"/>
      <w:r w:rsidDel="00000000" w:rsidR="00000000" w:rsidRPr="00000000">
        <w:rPr>
          <w:rtl w:val="0"/>
        </w:rPr>
        <w:t xml:space="preserve">Question 9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Draw a flowchart for an algorithm which asks the user to type in an acute angle. It then calculates the complementary angle and displays the complementary angle back to the user.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Style w:val="Heading2"/>
        <w:widowControl w:val="0"/>
        <w:spacing w:after="0" w:line="240" w:lineRule="auto"/>
        <w:rPr/>
      </w:pPr>
      <w:bookmarkStart w:colFirst="0" w:colLast="0" w:name="_n8dqudgphdaz" w:id="18"/>
      <w:bookmarkEnd w:id="18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Style w:val="Heading2"/>
        <w:widowControl w:val="0"/>
        <w:spacing w:after="0" w:line="240" w:lineRule="auto"/>
        <w:rPr/>
      </w:pPr>
      <w:bookmarkStart w:colFirst="0" w:colLast="0" w:name="_q6z8a9q80zk6" w:id="19"/>
      <w:bookmarkEnd w:id="19"/>
      <w:r w:rsidDel="00000000" w:rsidR="00000000" w:rsidRPr="00000000">
        <w:rPr>
          <w:rtl w:val="0"/>
        </w:rPr>
        <w:t xml:space="preserve">Question 10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Draw a flowchart for an algorithm which asks you to type in your mark for a test and what the total marks were. It then calculates the percentage you scored and displays the percentage.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Style w:val="Heading2"/>
        <w:widowControl w:val="0"/>
        <w:spacing w:after="0" w:line="240" w:lineRule="auto"/>
        <w:rPr/>
      </w:pPr>
      <w:bookmarkStart w:colFirst="0" w:colLast="0" w:name="_li7u5hp46orv" w:id="20"/>
      <w:bookmarkEnd w:id="20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Style w:val="Heading2"/>
        <w:widowControl w:val="0"/>
        <w:spacing w:after="0" w:line="240" w:lineRule="auto"/>
        <w:rPr/>
      </w:pPr>
      <w:bookmarkStart w:colFirst="0" w:colLast="0" w:name="_96rr312qzbpc" w:id="21"/>
      <w:bookmarkEnd w:id="21"/>
      <w:r w:rsidDel="00000000" w:rsidR="00000000" w:rsidRPr="00000000">
        <w:rPr>
          <w:rtl w:val="0"/>
        </w:rPr>
        <w:t xml:space="preserve">Question 11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Draw a flowchart for an algorithm which asks the user to type in the appropriate dimensions for a triangular prism, calculates the volume for the triangular prism and displays the result.</w:t>
      </w:r>
    </w:p>
    <w:p w:rsidR="00000000" w:rsidDel="00000000" w:rsidP="00000000" w:rsidRDefault="00000000" w:rsidRPr="00000000" w14:paraId="00000088">
      <w:pPr>
        <w:pStyle w:val="Title"/>
        <w:pageBreakBefore w:val="0"/>
        <w:spacing w:line="240" w:lineRule="auto"/>
        <w:rPr>
          <w:rFonts w:ascii="Roboto" w:cs="Roboto" w:eastAsia="Roboto" w:hAnsi="Roboto"/>
        </w:rPr>
      </w:pPr>
      <w:bookmarkStart w:colFirst="0" w:colLast="0" w:name="_d81e47cyu17b" w:id="22"/>
      <w:bookmarkEnd w:id="22"/>
      <w:r w:rsidDel="00000000" w:rsidR="00000000" w:rsidRPr="00000000">
        <w:rPr>
          <w:rtl w:val="0"/>
        </w:rPr>
      </w:r>
    </w:p>
    <w:sectPr>
      <w:footerReference r:id="rId13" w:type="default"/>
      <w:pgSz w:h="15840" w:w="12240" w:orient="portrait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rancois One">
    <w:embedRegular w:fontKey="{00000000-0000-0000-0000-000000000000}" r:id="rId5" w:subsetted="0"/>
  </w:font>
  <w:font w:name="Roboto Mono">
    <w:embedRegular w:fontKey="{00000000-0000-0000-0000-000000000000}" r:id="rId6" w:subsetted="0"/>
    <w:embedBold w:fontKey="{00000000-0000-0000-0000-000000000000}" r:id="rId7" w:subsetted="0"/>
    <w:embedItalic w:fontKey="{00000000-0000-0000-0000-000000000000}" r:id="rId8" w:subsetted="0"/>
    <w:embedBoldItalic w:fontKey="{00000000-0000-0000-0000-000000000000}" r:id="rId9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9">
    <w:pPr>
      <w:widowControl w:val="0"/>
      <w:spacing w:after="80" w:line="240" w:lineRule="auto"/>
      <w:rPr>
        <w:rFonts w:ascii="Roboto" w:cs="Roboto" w:eastAsia="Roboto" w:hAnsi="Roboto"/>
        <w:b w:val="1"/>
        <w:bCs w:val="1"/>
        <w:color w:val="27336b"/>
        <w:sz w:val="16"/>
        <w:szCs w:val="16"/>
      </w:rPr>
    </w:pPr>
    <w:r w:rsidDel="00000000" w:rsidR="00000000" w:rsidRPr="00000000">
      <w:rPr>
        <w:rFonts w:ascii="Roboto" w:cs="Roboto" w:eastAsia="Roboto" w:hAnsi="Roboto"/>
        <w:b w:val="1"/>
        <w:bCs w:val="1"/>
        <w:color w:val="27336b"/>
        <w:sz w:val="16"/>
        <w:szCs w:val="16"/>
        <w:rtl w:val="0"/>
      </w:rPr>
      <w:t xml:space="preserve">License Information</w:t>
    </w:r>
  </w:p>
  <w:p w:rsidR="00000000" w:rsidDel="00000000" w:rsidP="00000000" w:rsidRDefault="00000000" w:rsidRPr="00000000" w14:paraId="0000008A">
    <w:pPr>
      <w:widowControl w:val="0"/>
      <w:spacing w:after="80" w:line="240" w:lineRule="auto"/>
      <w:rPr>
        <w:sz w:val="26"/>
        <w:szCs w:val="26"/>
      </w:rPr>
    </w:pPr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These </w:t>
    </w:r>
    <w:hyperlink r:id="rId1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CS in Schools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 lessons plans, worksheets, and other materials were created by Toan Huynh and Hugh Williams. They are licensed under a </w:t>
    </w:r>
    <w:hyperlink r:id="rId2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Creative Commons Attribution-ShareAlike 4.0 International License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.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6.png"/><Relationship Id="rId13" Type="http://schemas.openxmlformats.org/officeDocument/2006/relationships/footer" Target="footer1.xml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9" Type="http://schemas.openxmlformats.org/officeDocument/2006/relationships/font" Target="fonts/RobotoMono-boldItalic.ttf"/><Relationship Id="rId5" Type="http://schemas.openxmlformats.org/officeDocument/2006/relationships/font" Target="fonts/FrancoisOne-regular.ttf"/><Relationship Id="rId6" Type="http://schemas.openxmlformats.org/officeDocument/2006/relationships/font" Target="fonts/RobotoMono-regular.ttf"/><Relationship Id="rId7" Type="http://schemas.openxmlformats.org/officeDocument/2006/relationships/font" Target="fonts/RobotoMono-bold.ttf"/><Relationship Id="rId8" Type="http://schemas.openxmlformats.org/officeDocument/2006/relationships/font" Target="fonts/RobotoMono-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sinschools.com/" TargetMode="External"/><Relationship Id="rId2" Type="http://schemas.openxmlformats.org/officeDocument/2006/relationships/hyperlink" Target="https://creativecommons.org/licenses/by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